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outline w:val="0"/>
          <w:color w:val="000000"/>
          <w:u w:color="000000"/>
          <w14:textFill>
            <w14:solidFill>
              <w14:srgbClr w14:val="000000"/>
            </w14:solidFill>
          </w14:textFill>
        </w:rPr>
      </w:pPr>
      <w:r>
        <w:rPr>
          <w:rtl w:val="0"/>
          <w:lang w:val="en-US"/>
        </w:rPr>
        <w:t>HBTSR Policy-  Use of Online and Social Media</w:t>
      </w:r>
    </w:p>
    <w:p>
      <w:pPr>
        <w:pStyle w:val="Body Text"/>
        <w:jc w:val="center"/>
        <w:rPr>
          <w:outline w:val="0"/>
          <w:color w:val="000000"/>
          <w:u w:color="000000"/>
          <w14:textFill>
            <w14:solidFill>
              <w14:srgbClr w14:val="000000"/>
            </w14:solidFill>
          </w14:textFill>
        </w:rPr>
      </w:pPr>
      <w:r>
        <w:rPr>
          <w:rtl w:val="0"/>
          <w:lang w:val="en-US"/>
        </w:rPr>
        <w:t>Version 3.0 16 August 2017</w:t>
      </w:r>
    </w:p>
    <w:p>
      <w:pPr>
        <w:pStyle w:val="Body Text"/>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We ask all HBTSR members and supporters to abide by the following principles, please.</w:t>
      </w:r>
    </w:p>
    <w:p>
      <w:pPr>
        <w:pStyle w:val="Body Text"/>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Those of us who have 'administrator' rights on HBTSR's website, Facebook and Twitter</w:t>
      </w:r>
      <w:r>
        <w:rPr>
          <w:rFonts w:ascii="Lucida Grande" w:hAnsi="Lucida Grande"/>
          <w:rtl w:val="0"/>
          <w:lang w:val="en-US"/>
        </w:rPr>
        <w:t>/X</w:t>
      </w:r>
      <w:r>
        <w:rPr>
          <w:rFonts w:ascii="Lucida Grande" w:hAnsi="Lucida Grande"/>
          <w:rtl w:val="0"/>
          <w:lang w:val="en-US"/>
        </w:rPr>
        <w:t xml:space="preserve"> accounts, will also keep these in mind.</w:t>
      </w:r>
    </w:p>
    <w:p>
      <w:pPr>
        <w:pStyle w:val="Body Text"/>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We also ask everyone to be mindful of the same principles when using their own personal social media, especially if they are describing HBTSR activities, or specifically identify HBTSR.</w:t>
      </w:r>
    </w:p>
    <w:p>
      <w:pPr>
        <w:pStyle w:val="Body Text"/>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This policy applies to HBTSR website, e-mail, Facebook and Twitter</w:t>
      </w:r>
      <w:r>
        <w:rPr>
          <w:rFonts w:ascii="Lucida Grande" w:hAnsi="Lucida Grande"/>
          <w:rtl w:val="0"/>
          <w:lang w:val="en-US"/>
        </w:rPr>
        <w:t>/X</w:t>
      </w:r>
      <w:r>
        <w:rPr>
          <w:rFonts w:ascii="Lucida Grande" w:hAnsi="Lucida Grande"/>
          <w:rtl w:val="0"/>
          <w:lang w:val="en-US"/>
        </w:rPr>
        <w:t xml:space="preserve"> accounts and to the use of any other social media (e.g. Instagram, Snapchat, etc.).</w:t>
      </w:r>
    </w:p>
    <w:p>
      <w:pPr>
        <w:pStyle w:val="Body Text"/>
        <w:spacing w:after="0"/>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1. As part of our child protection policy:</w:t>
      </w:r>
    </w:p>
    <w:p>
      <w:pPr>
        <w:pStyle w:val="Body Text"/>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rtl w:val="0"/>
          <w:lang w:val="en-US"/>
        </w:rPr>
        <w:t>Do not distribute or publish any photograph or image which shows children</w:t>
      </w:r>
      <w:r>
        <w:rPr>
          <w:rFonts w:ascii="Lucida Grande" w:hAnsi="Lucida Grande" w:hint="default"/>
          <w:b w:val="1"/>
          <w:bCs w:val="1"/>
          <w:rtl w:val="0"/>
          <w:lang w:val="en-US"/>
        </w:rPr>
        <w:t>’</w:t>
      </w:r>
      <w:r>
        <w:rPr>
          <w:rFonts w:ascii="Lucida Grande" w:hAnsi="Lucida Grande"/>
          <w:b w:val="1"/>
          <w:bCs w:val="1"/>
          <w:rtl w:val="0"/>
          <w:lang w:val="en-US"/>
        </w:rPr>
        <w:t xml:space="preserve">s faces and do not identify individual children in any other way. ANY exception must be agreed by HBTSR Secretary or Chair. </w:t>
      </w:r>
    </w:p>
    <w:p>
      <w:pPr>
        <w:pStyle w:val="Body Text"/>
        <w:spacing w:after="0"/>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2. We do not usually know the specific details of those seeking asylum. To avoid compromising them in any way:</w:t>
      </w:r>
    </w:p>
    <w:p>
      <w:pPr>
        <w:pStyle w:val="Body Text"/>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rtl w:val="0"/>
          <w:lang w:val="en-US"/>
        </w:rPr>
        <w:t>Use Initials only, not names,</w:t>
      </w:r>
      <w:r>
        <w:rPr>
          <w:rFonts w:ascii="Lucida Grande" w:hAnsi="Lucida Grande" w:hint="default"/>
          <w:b w:val="1"/>
          <w:bCs w:val="1"/>
          <w:rtl w:val="0"/>
          <w:lang w:val="en-US"/>
        </w:rPr>
        <w:t> </w:t>
      </w:r>
      <w:r>
        <w:rPr>
          <w:rFonts w:ascii="Lucida Grande" w:hAnsi="Lucida Grande"/>
          <w:b w:val="1"/>
          <w:bCs w:val="1"/>
          <w:rtl w:val="0"/>
          <w:lang w:val="en-US"/>
        </w:rPr>
        <w:t>and/or country of origin</w:t>
      </w:r>
      <w:r>
        <w:rPr>
          <w:rFonts w:ascii="Lucida Grande" w:hAnsi="Lucida Grande" w:hint="default"/>
          <w:b w:val="1"/>
          <w:bCs w:val="1"/>
          <w:rtl w:val="0"/>
          <w:lang w:val="en-US"/>
        </w:rPr>
        <w:t> </w:t>
      </w:r>
      <w:r>
        <w:rPr>
          <w:rFonts w:ascii="Lucida Grande" w:hAnsi="Lucida Grande"/>
          <w:b w:val="1"/>
          <w:bCs w:val="1"/>
          <w:rtl w:val="0"/>
          <w:lang w:val="en-US"/>
        </w:rPr>
        <w:t xml:space="preserve">for all those who are seeking refuge, (e.g. 'SB scored the first goal' or 'SB, from Eritrea, scored the first goal') </w:t>
      </w:r>
      <w:r>
        <w:rPr>
          <w:rFonts w:ascii="Lucida Grande" w:hAnsi="Lucida Grande" w:hint="default"/>
          <w:b w:val="1"/>
          <w:bCs w:val="1"/>
          <w:rtl w:val="0"/>
          <w:lang w:val="en-US"/>
        </w:rPr>
        <w:t>–</w:t>
      </w:r>
      <w:r>
        <w:rPr>
          <w:rFonts w:ascii="Lucida Grande" w:hAnsi="Lucida Grande"/>
          <w:b w:val="1"/>
          <w:bCs w:val="1"/>
          <w:rtl w:val="0"/>
          <w:lang w:val="en-US"/>
        </w:rPr>
        <w:t>unless the person has specifically agreed their name may appear. Never give anyone</w:t>
      </w:r>
      <w:r>
        <w:rPr>
          <w:rFonts w:ascii="Lucida Grande" w:hAnsi="Lucida Grande" w:hint="default"/>
          <w:b w:val="1"/>
          <w:bCs w:val="1"/>
          <w:rtl w:val="0"/>
          <w:lang w:val="en-US"/>
        </w:rPr>
        <w:t>’</w:t>
      </w:r>
      <w:r>
        <w:rPr>
          <w:rFonts w:ascii="Lucida Grande" w:hAnsi="Lucida Grande"/>
          <w:b w:val="1"/>
          <w:bCs w:val="1"/>
          <w:rtl w:val="0"/>
          <w:lang w:val="en-US"/>
        </w:rPr>
        <w:t>s address or details that might identify where they live.</w:t>
      </w:r>
    </w:p>
    <w:p>
      <w:pPr>
        <w:pStyle w:val="Body Text"/>
        <w:spacing w:after="0"/>
        <w:rPr>
          <w:rFonts w:ascii="Lucida Grande" w:cs="Lucida Grande" w:hAnsi="Lucida Grande" w:eastAsia="Lucida Grande"/>
          <w:outline w:val="0"/>
          <w:color w:val="000000"/>
          <w:u w:color="000000"/>
          <w14:textFill>
            <w14:solidFill>
              <w14:srgbClr w14:val="000000"/>
            </w14:solidFill>
          </w14:textFill>
        </w:rPr>
      </w:pPr>
      <w:bookmarkStart w:name="GoBack" w:id="0"/>
      <w:bookmarkEnd w:id="0"/>
      <w:r>
        <w:rPr>
          <w:rFonts w:ascii="Lucida Grande" w:hAnsi="Lucida Grande"/>
          <w:rtl w:val="0"/>
          <w:lang w:val="en-US"/>
        </w:rPr>
        <w:t>3</w:t>
      </w:r>
      <w:r>
        <w:rPr>
          <w:rFonts w:ascii="Lucida Grande" w:hAnsi="Lucida Grande"/>
          <w:rtl w:val="0"/>
          <w:lang w:val="en-US"/>
        </w:rPr>
        <w:t>. We do not want to cause any ill feeling between individuals or groups of the people we are assisting, so we need to avoid anything which could be seen as giving preferential</w:t>
      </w:r>
      <w:r>
        <w:rPr>
          <w:rFonts w:ascii="Lucida Grande" w:hAnsi="Lucida Grande" w:hint="default"/>
          <w:rtl w:val="0"/>
          <w:lang w:val="en-US"/>
        </w:rPr>
        <w:t> </w:t>
      </w:r>
      <w:r>
        <w:rPr>
          <w:rFonts w:ascii="Lucida Grande" w:hAnsi="Lucida Grande"/>
          <w:rtl w:val="0"/>
          <w:lang w:val="en-US"/>
        </w:rPr>
        <w:t>treatment to anyone. We should also be mindful that these may be proud people who are currently living in difficult circumstances.  We need to respect that, so:</w:t>
      </w:r>
    </w:p>
    <w:p>
      <w:pPr>
        <w:pStyle w:val="Body Text"/>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rtl w:val="0"/>
          <w:lang w:val="en-US"/>
        </w:rPr>
        <w:t xml:space="preserve">Do not publish details of gifts or grants in cash or kind, except to show that they have been of benefit and reached their intended destination. Do not identify the persons who received them. </w:t>
      </w:r>
    </w:p>
    <w:p>
      <w:pPr>
        <w:pStyle w:val="Body Text"/>
        <w:spacing w:after="0"/>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4. HBSTR is a charity and is inspired by humanitarian principles:</w:t>
      </w:r>
    </w:p>
    <w:p>
      <w:pPr>
        <w:pStyle w:val="Body Text"/>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rtl w:val="0"/>
          <w:lang w:val="en-US"/>
        </w:rPr>
        <w:t>Avoid using any bad language, hurtful criticism or personal diatribes against any individual. Express any disagreements in a reasoned and courteous fashion.</w:t>
      </w:r>
    </w:p>
    <w:p>
      <w:pPr>
        <w:pStyle w:val="Body Text"/>
        <w:spacing w:after="0"/>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5. Our status as a registered charity permits us to criticise the policies and practice of national and local government and political parties. But we are not allowed to urge people to vote in a particular way, so:</w:t>
      </w:r>
    </w:p>
    <w:p>
      <w:pPr>
        <w:pStyle w:val="Body Text"/>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rtl w:val="0"/>
          <w:lang w:val="en-US"/>
        </w:rPr>
        <w:t>Avoid advocating on behalf or against voting for or supporting any particular political party, elected official or candidate</w:t>
      </w:r>
    </w:p>
    <w:p>
      <w:pPr>
        <w:pStyle w:val="Body Text"/>
        <w:rPr>
          <w:sz w:val="34"/>
          <w:szCs w:val="34"/>
        </w:rPr>
      </w:pPr>
      <w:r>
        <w:rPr>
          <w:sz w:val="34"/>
          <w:szCs w:val="34"/>
          <w:rtl w:val="0"/>
          <w:lang w:val="en-US"/>
        </w:rPr>
        <w:t xml:space="preserve">6. </w:t>
      </w:r>
      <w:r>
        <w:rPr>
          <w:i w:val="1"/>
          <w:iCs w:val="1"/>
          <w:sz w:val="34"/>
          <w:szCs w:val="34"/>
          <w:rtl w:val="0"/>
          <w:lang w:val="en-US"/>
        </w:rPr>
        <w:t>Of course, it may sometimes be difficult to decide whether to write or post something. Or, you may wish to make a case for waiving one of the above principles on a particular occasion. So:</w:t>
      </w:r>
    </w:p>
    <w:p>
      <w:pPr>
        <w:pStyle w:val="Body Text"/>
        <w:rPr>
          <w:b w:val="1"/>
          <w:bCs w:val="1"/>
          <w:sz w:val="34"/>
          <w:szCs w:val="34"/>
        </w:rPr>
      </w:pPr>
      <w:r>
        <w:rPr>
          <w:b w:val="1"/>
          <w:bCs w:val="1"/>
          <w:sz w:val="34"/>
          <w:szCs w:val="34"/>
          <w:rtl w:val="0"/>
          <w:lang w:val="en-US"/>
        </w:rPr>
        <w:t>If in any doubt, consult HBTSR's Secretary or Chair before publishing.</w:t>
      </w:r>
    </w:p>
    <w:p>
      <w:pPr>
        <w:pStyle w:val="Body Text"/>
      </w:pPr>
      <w:r>
        <w:rPr>
          <w:b w:val="1"/>
          <w:bCs w:val="1"/>
          <w:sz w:val="34"/>
          <w:szCs w:val="34"/>
          <w:rtl w:val="0"/>
          <w:lang w:val="en-US"/>
        </w:rPr>
        <w:t xml:space="preserve"> Reviewed December 2023 AD</w:t>
      </w:r>
    </w:p>
    <w:sectPr>
      <w:headerReference w:type="default" r:id="rId4"/>
      <w:headerReference w:type="even" r:id="rId5"/>
      <w:footerReference w:type="default" r:id="rId6"/>
      <w:footerReference w:type="even"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Body Text"/>
    <w:pPr>
      <w:keepNext w:val="1"/>
      <w:keepLines w:val="0"/>
      <w:pageBreakBefore w:val="0"/>
      <w:widowControl w:val="1"/>
      <w:shd w:val="clear" w:color="auto" w:fill="auto"/>
      <w:suppressAutoHyphens w:val="0"/>
      <w:bidi w:val="0"/>
      <w:spacing w:before="0" w:after="36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28"/>
      <w:szCs w:val="28"/>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